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9B6F6" w14:textId="0511CAC5" w:rsidR="009A6752" w:rsidRDefault="00B217CF">
      <w:r>
        <w:t>Viz. Dokladová část</w:t>
      </w:r>
    </w:p>
    <w:sectPr w:rsidR="009A67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987"/>
    <w:rsid w:val="004E1D10"/>
    <w:rsid w:val="009A6752"/>
    <w:rsid w:val="00B217CF"/>
    <w:rsid w:val="00DD24EC"/>
    <w:rsid w:val="00EC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8646F"/>
  <w15:chartTrackingRefBased/>
  <w15:docId w15:val="{A29E527A-DB2B-4927-A5BB-2160A748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C19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C19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C19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C19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C19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C19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C19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C19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C19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C19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C19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C19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C198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C198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C198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C198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C198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C198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C19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C19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C19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C19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C19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C198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C198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C198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C19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C198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C198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Prchalová Božena</dc:creator>
  <cp:keywords/>
  <dc:description/>
  <cp:lastModifiedBy>Prchalová Božena</cp:lastModifiedBy>
  <cp:revision>2</cp:revision>
  <dcterms:created xsi:type="dcterms:W3CDTF">2025-07-11T08:17:00Z</dcterms:created>
  <dcterms:modified xsi:type="dcterms:W3CDTF">2025-07-11T08:17:00Z</dcterms:modified>
</cp:coreProperties>
</file>